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07C61" w14:textId="77777777" w:rsidR="00BD22D8" w:rsidRPr="00BD22D8" w:rsidRDefault="00BD22D8" w:rsidP="00BD22D8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</w:pPr>
      <w:r w:rsidRPr="00BD22D8">
        <w:rPr>
          <w:rFonts w:ascii="Segoe UI" w:eastAsia="Times New Roman" w:hAnsi="Segoe UI" w:cs="Segoe UI"/>
          <w:color w:val="212529"/>
          <w:sz w:val="36"/>
          <w:szCs w:val="36"/>
          <w:lang w:eastAsia="ru-RU"/>
        </w:rPr>
        <w:t>Основные фонды предприятия</w:t>
      </w:r>
    </w:p>
    <w:p w14:paraId="21605A40" w14:textId="77777777" w:rsidR="00BD22D8" w:rsidRPr="00BD22D8" w:rsidRDefault="00BD22D8" w:rsidP="00BD22D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</w:pPr>
      <w:r w:rsidRPr="00BD22D8">
        <w:rPr>
          <w:rFonts w:ascii="Segoe UI" w:eastAsia="Times New Roman" w:hAnsi="Segoe UI" w:cs="Segoe UI"/>
          <w:color w:val="212529"/>
          <w:sz w:val="23"/>
          <w:szCs w:val="23"/>
          <w:lang w:eastAsia="ru-RU"/>
        </w:rPr>
        <w:t>Раскройте экономическое содержание известных Вам показателей эффективности использования основных фондов предприятия. Ответьте на вопрос: что они показывают?</w:t>
      </w:r>
    </w:p>
    <w:p w14:paraId="37109115" w14:textId="77777777" w:rsidR="00BE736E" w:rsidRDefault="00BE736E"/>
    <w:sectPr w:rsidR="00BE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01"/>
    <w:rsid w:val="009A7701"/>
    <w:rsid w:val="00BD22D8"/>
    <w:rsid w:val="00BE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71DBA-CB9A-488B-8B5F-6F29E7A4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2022-01-13T10:37:00Z</dcterms:created>
  <dcterms:modified xsi:type="dcterms:W3CDTF">2022-01-13T10:37:00Z</dcterms:modified>
</cp:coreProperties>
</file>